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A0" w:rsidRPr="005E510C" w:rsidRDefault="00BD4CA0">
      <w:pPr>
        <w:pStyle w:val="Title"/>
      </w:pPr>
      <w:r w:rsidRPr="005E510C">
        <w:t>Athens-Hocking-Vinton Alcohol, Drug Addiction</w:t>
      </w:r>
    </w:p>
    <w:p w:rsidR="00BD4CA0" w:rsidRPr="005E510C" w:rsidRDefault="00BD4CA0">
      <w:pPr>
        <w:jc w:val="center"/>
        <w:rPr>
          <w:rFonts w:ascii="Times" w:hAnsi="Times"/>
          <w:b/>
          <w:sz w:val="28"/>
        </w:rPr>
      </w:pPr>
      <w:r w:rsidRPr="005E510C">
        <w:rPr>
          <w:rFonts w:ascii="Times" w:hAnsi="Times"/>
          <w:b/>
          <w:sz w:val="28"/>
        </w:rPr>
        <w:t xml:space="preserve"> and Mental Health Services 317 Board</w:t>
      </w:r>
    </w:p>
    <w:p w:rsidR="00BD4CA0" w:rsidRPr="005E510C" w:rsidRDefault="00BD4CA0">
      <w:pPr>
        <w:spacing w:line="360" w:lineRule="atLeast"/>
        <w:jc w:val="center"/>
        <w:rPr>
          <w:rFonts w:ascii="Times" w:hAnsi="Times"/>
          <w:b/>
        </w:rPr>
      </w:pPr>
    </w:p>
    <w:p w:rsidR="00BD4CA0" w:rsidRPr="005E510C" w:rsidRDefault="00BD4CA0">
      <w:pPr>
        <w:spacing w:line="360" w:lineRule="atLeast"/>
        <w:jc w:val="center"/>
        <w:rPr>
          <w:rFonts w:ascii="Times" w:hAnsi="Times"/>
          <w:b/>
          <w:sz w:val="28"/>
        </w:rPr>
      </w:pPr>
      <w:r w:rsidRPr="005E510C">
        <w:rPr>
          <w:rFonts w:ascii="Times" w:hAnsi="Times"/>
          <w:b/>
          <w:sz w:val="28"/>
        </w:rPr>
        <w:t>Bylaws</w:t>
      </w:r>
    </w:p>
    <w:p w:rsidR="00BD4CA0" w:rsidRPr="005E510C" w:rsidRDefault="00BD4CA0">
      <w:pPr>
        <w:spacing w:line="360" w:lineRule="atLeast"/>
        <w:ind w:firstLine="1260"/>
        <w:jc w:val="both"/>
        <w:rPr>
          <w:rFonts w:ascii="Times" w:hAnsi="Times"/>
        </w:rPr>
      </w:pPr>
    </w:p>
    <w:p w:rsidR="00BD4CA0" w:rsidRPr="005E510C" w:rsidRDefault="00BD4CA0" w:rsidP="00EC7D36">
      <w:pPr>
        <w:spacing w:line="360" w:lineRule="atLeast"/>
        <w:ind w:firstLine="720"/>
        <w:jc w:val="both"/>
        <w:rPr>
          <w:rFonts w:ascii="Times New Roman" w:hAnsi="Times New Roman"/>
          <w:szCs w:val="24"/>
        </w:rPr>
      </w:pPr>
      <w:r w:rsidRPr="005E510C">
        <w:rPr>
          <w:rFonts w:ascii="Times New Roman" w:hAnsi="Times New Roman"/>
          <w:szCs w:val="24"/>
        </w:rPr>
        <w:t>The following constitute the bylaws of the Athens-Hocking-Vinton Alcohol, Drug Addiction and Mental Health Services Board ("Board"), and shall supersede all prior bylaws that governed the Board.</w:t>
      </w:r>
      <w:r w:rsidR="005C1785" w:rsidRPr="005E510C">
        <w:t xml:space="preserve"> </w:t>
      </w:r>
    </w:p>
    <w:p w:rsidR="00BD4CA0" w:rsidRPr="005E510C" w:rsidRDefault="00BD4CA0" w:rsidP="00D648AA">
      <w:pPr>
        <w:pStyle w:val="Heading1"/>
        <w:rPr>
          <w:rFonts w:ascii="Times New Roman" w:hAnsi="Times New Roman"/>
          <w:szCs w:val="24"/>
        </w:rPr>
      </w:pPr>
      <w:r w:rsidRPr="005E510C">
        <w:t>Article I – Members</w:t>
      </w:r>
    </w:p>
    <w:p w:rsidR="00BD4CA0" w:rsidRPr="005E510C" w:rsidRDefault="00BD4CA0" w:rsidP="00D648AA">
      <w:pPr>
        <w:numPr>
          <w:ilvl w:val="1"/>
          <w:numId w:val="1"/>
        </w:numPr>
        <w:tabs>
          <w:tab w:val="clear" w:pos="720"/>
        </w:tabs>
        <w:spacing w:line="360" w:lineRule="atLeast"/>
        <w:ind w:left="1350" w:hanging="990"/>
        <w:jc w:val="both"/>
        <w:rPr>
          <w:rFonts w:ascii="Times New Roman" w:hAnsi="Times New Roman"/>
          <w:szCs w:val="24"/>
        </w:rPr>
      </w:pPr>
      <w:r w:rsidRPr="005E510C">
        <w:rPr>
          <w:rFonts w:ascii="Times New Roman" w:hAnsi="Times New Roman"/>
          <w:szCs w:val="24"/>
          <w:u w:val="single"/>
        </w:rPr>
        <w:t>Board Members.</w:t>
      </w:r>
      <w:r w:rsidRPr="005E510C">
        <w:rPr>
          <w:rFonts w:ascii="Times New Roman" w:hAnsi="Times New Roman"/>
          <w:szCs w:val="24"/>
        </w:rPr>
        <w:t xml:space="preserve">  Board member appointment, tenure and removal shall be pursuant to Ohio Revised Code Section 340.02 (Appendix A).</w:t>
      </w:r>
      <w:r w:rsidR="005C1785" w:rsidRPr="005E510C">
        <w:t xml:space="preserve"> </w:t>
      </w:r>
    </w:p>
    <w:p w:rsidR="00BD4CA0" w:rsidRPr="005E510C" w:rsidRDefault="00BD4CA0" w:rsidP="00D648AA">
      <w:pPr>
        <w:numPr>
          <w:ilvl w:val="1"/>
          <w:numId w:val="1"/>
        </w:numPr>
        <w:spacing w:line="360" w:lineRule="atLeast"/>
        <w:ind w:left="1350" w:hanging="990"/>
        <w:jc w:val="both"/>
        <w:rPr>
          <w:rFonts w:ascii="Times New Roman" w:hAnsi="Times New Roman"/>
          <w:szCs w:val="24"/>
        </w:rPr>
      </w:pPr>
      <w:r w:rsidRPr="005E510C">
        <w:rPr>
          <w:rFonts w:ascii="Times New Roman" w:hAnsi="Times New Roman"/>
          <w:szCs w:val="24"/>
          <w:u w:val="single"/>
        </w:rPr>
        <w:t>Confidentiality.</w:t>
      </w:r>
      <w:r w:rsidR="005E510C">
        <w:rPr>
          <w:rFonts w:ascii="Times New Roman" w:hAnsi="Times New Roman"/>
          <w:szCs w:val="24"/>
        </w:rPr>
        <w:t xml:space="preserve">     </w:t>
      </w:r>
      <w:r w:rsidRPr="005E510C">
        <w:rPr>
          <w:rFonts w:ascii="Times New Roman" w:hAnsi="Times New Roman"/>
          <w:szCs w:val="24"/>
        </w:rPr>
        <w:t>Board members shall maintain confidentiality of information regarding clients served by contract agencies and state psychiatric hospitals in accordance with state law.  A statement of confidentiality shall be requested from each Board member (Appendix B).</w:t>
      </w:r>
      <w:r w:rsidR="005C1785" w:rsidRPr="005E510C">
        <w:t xml:space="preserve"> </w:t>
      </w:r>
      <w:r w:rsidRPr="005E510C">
        <w:rPr>
          <w:rFonts w:ascii="Times New Roman" w:hAnsi="Times New Roman"/>
          <w:szCs w:val="24"/>
        </w:rPr>
        <w:t xml:space="preserve">  </w:t>
      </w:r>
    </w:p>
    <w:p w:rsidR="00BD4CA0" w:rsidRPr="005E510C" w:rsidRDefault="00BD4CA0" w:rsidP="00D648AA">
      <w:pPr>
        <w:spacing w:line="360" w:lineRule="atLeast"/>
        <w:jc w:val="center"/>
        <w:rPr>
          <w:rFonts w:ascii="Times New Roman" w:hAnsi="Times New Roman"/>
          <w:b/>
          <w:szCs w:val="24"/>
          <w:u w:val="single"/>
        </w:rPr>
      </w:pPr>
      <w:r w:rsidRPr="005E510C">
        <w:rPr>
          <w:rFonts w:ascii="Times New Roman" w:hAnsi="Times New Roman"/>
          <w:b/>
          <w:szCs w:val="24"/>
          <w:u w:val="single"/>
        </w:rPr>
        <w:t xml:space="preserve">Article II </w:t>
      </w:r>
      <w:r w:rsidR="004F4FAD" w:rsidRPr="005E510C">
        <w:rPr>
          <w:rFonts w:ascii="Times New Roman" w:hAnsi="Times New Roman"/>
          <w:b/>
          <w:szCs w:val="24"/>
          <w:u w:val="single"/>
        </w:rPr>
        <w:t>–</w:t>
      </w:r>
      <w:r w:rsidRPr="005E510C">
        <w:rPr>
          <w:rFonts w:ascii="Times New Roman" w:hAnsi="Times New Roman"/>
          <w:b/>
          <w:szCs w:val="24"/>
          <w:u w:val="single"/>
        </w:rPr>
        <w:t xml:space="preserve"> Meetings</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2.01</w:t>
      </w:r>
      <w:r w:rsidRPr="005E510C">
        <w:rPr>
          <w:rFonts w:ascii="Times New Roman" w:hAnsi="Times New Roman"/>
          <w:szCs w:val="24"/>
        </w:rPr>
        <w:tab/>
      </w:r>
      <w:r w:rsidRPr="005E510C">
        <w:rPr>
          <w:rFonts w:ascii="Times New Roman" w:hAnsi="Times New Roman"/>
          <w:szCs w:val="24"/>
          <w:u w:val="single"/>
        </w:rPr>
        <w:t>Annual Meeting</w:t>
      </w:r>
      <w:r w:rsidRPr="005E510C">
        <w:rPr>
          <w:rFonts w:ascii="Times New Roman" w:hAnsi="Times New Roman"/>
          <w:szCs w:val="24"/>
        </w:rPr>
        <w:t xml:space="preserve">. The annual meeting of the Board shall be held in the second quarter of the fiscal year, at a time and place within </w:t>
      </w:r>
      <w:smartTag w:uri="urn:schemas-microsoft-com:office:smarttags" w:element="City">
        <w:r w:rsidRPr="005E510C">
          <w:rPr>
            <w:rFonts w:ascii="Times New Roman" w:hAnsi="Times New Roman"/>
            <w:szCs w:val="24"/>
          </w:rPr>
          <w:t>Athens</w:t>
        </w:r>
      </w:smartTag>
      <w:r w:rsidRPr="005E510C">
        <w:rPr>
          <w:rFonts w:ascii="Times New Roman" w:hAnsi="Times New Roman"/>
          <w:szCs w:val="24"/>
        </w:rPr>
        <w:t xml:space="preserve">, Hocking or </w:t>
      </w:r>
      <w:smartTag w:uri="urn:schemas-microsoft-com:office:smarttags" w:element="place">
        <w:smartTag w:uri="urn:schemas-microsoft-com:office:smarttags" w:element="PlaceName">
          <w:r w:rsidRPr="005E510C">
            <w:rPr>
              <w:rFonts w:ascii="Times New Roman" w:hAnsi="Times New Roman"/>
              <w:szCs w:val="24"/>
            </w:rPr>
            <w:t>Vinton</w:t>
          </w:r>
        </w:smartTag>
        <w:r w:rsidR="00FB265C" w:rsidRPr="005E510C">
          <w:rPr>
            <w:rFonts w:ascii="Times New Roman" w:hAnsi="Times New Roman"/>
            <w:szCs w:val="24"/>
          </w:rPr>
          <w:t xml:space="preserve"> </w:t>
        </w:r>
        <w:smartTag w:uri="urn:schemas-microsoft-com:office:smarttags" w:element="PlaceType">
          <w:r w:rsidR="00FB265C" w:rsidRPr="005E510C">
            <w:rPr>
              <w:rFonts w:ascii="Times New Roman" w:hAnsi="Times New Roman"/>
              <w:szCs w:val="24"/>
            </w:rPr>
            <w:t>Counties</w:t>
          </w:r>
        </w:smartTag>
      </w:smartTag>
      <w:r w:rsidRPr="005E510C">
        <w:rPr>
          <w:rFonts w:ascii="Times New Roman" w:hAnsi="Times New Roman"/>
          <w:szCs w:val="24"/>
        </w:rPr>
        <w:t>.</w:t>
      </w:r>
      <w:r w:rsidR="005C1785" w:rsidRPr="005E510C">
        <w:t xml:space="preserve"> </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2.02</w:t>
      </w:r>
      <w:r w:rsidRPr="005E510C">
        <w:rPr>
          <w:rFonts w:ascii="Times New Roman" w:hAnsi="Times New Roman"/>
          <w:szCs w:val="24"/>
        </w:rPr>
        <w:tab/>
      </w:r>
      <w:r w:rsidRPr="005E510C">
        <w:rPr>
          <w:rFonts w:ascii="Times New Roman" w:hAnsi="Times New Roman"/>
          <w:szCs w:val="24"/>
          <w:u w:val="single"/>
        </w:rPr>
        <w:t>Regular Meetings</w:t>
      </w:r>
      <w:r w:rsidRPr="005E510C">
        <w:rPr>
          <w:rFonts w:ascii="Times New Roman" w:hAnsi="Times New Roman"/>
          <w:szCs w:val="24"/>
        </w:rPr>
        <w:t>. The Board shall meet regularly on the fourth Monday of each month</w:t>
      </w:r>
      <w:r w:rsidR="0081471C" w:rsidRPr="005E510C">
        <w:rPr>
          <w:rFonts w:ascii="Times New Roman" w:hAnsi="Times New Roman"/>
          <w:szCs w:val="24"/>
        </w:rPr>
        <w:t xml:space="preserve">, except that a regular board meeting shall not be held in the month of December.  </w:t>
      </w:r>
      <w:r w:rsidRPr="005E510C">
        <w:rPr>
          <w:rFonts w:ascii="Times New Roman" w:hAnsi="Times New Roman"/>
          <w:szCs w:val="24"/>
        </w:rPr>
        <w:t>If a regular meeting date falls on a holiday, then such meeting shall be held on th</w:t>
      </w:r>
      <w:r w:rsidR="00EB7A35" w:rsidRPr="005E510C">
        <w:rPr>
          <w:rFonts w:ascii="Times New Roman" w:hAnsi="Times New Roman"/>
          <w:szCs w:val="24"/>
        </w:rPr>
        <w:t>e Tuesday</w:t>
      </w:r>
      <w:r w:rsidR="00523B67" w:rsidRPr="005E510C">
        <w:rPr>
          <w:rFonts w:ascii="Times New Roman" w:hAnsi="Times New Roman"/>
          <w:szCs w:val="24"/>
        </w:rPr>
        <w:t xml:space="preserve"> following the holiday</w:t>
      </w:r>
      <w:r w:rsidR="001401B1" w:rsidRPr="005E510C">
        <w:rPr>
          <w:rFonts w:ascii="Times New Roman" w:hAnsi="Times New Roman"/>
          <w:szCs w:val="24"/>
        </w:rPr>
        <w:t xml:space="preserve">.  </w:t>
      </w:r>
      <w:r w:rsidRPr="005E510C">
        <w:rPr>
          <w:rFonts w:ascii="Times New Roman" w:hAnsi="Times New Roman"/>
          <w:szCs w:val="24"/>
        </w:rPr>
        <w:t xml:space="preserve">Meetings shall be held at the time and place within Athens, Hocking or Vinton </w:t>
      </w:r>
      <w:r w:rsidR="0062004B" w:rsidRPr="005E510C">
        <w:rPr>
          <w:rFonts w:ascii="Times New Roman" w:hAnsi="Times New Roman"/>
          <w:szCs w:val="24"/>
        </w:rPr>
        <w:t>Counties</w:t>
      </w:r>
      <w:r w:rsidRPr="005E510C">
        <w:rPr>
          <w:rFonts w:ascii="Times New Roman" w:hAnsi="Times New Roman"/>
          <w:szCs w:val="24"/>
        </w:rPr>
        <w:t>, set forth in the notice of such meeting.</w:t>
      </w:r>
      <w:r w:rsidR="005C1785" w:rsidRPr="005E510C">
        <w:t xml:space="preserve"> </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2.03</w:t>
      </w:r>
      <w:r w:rsidRPr="005E510C">
        <w:rPr>
          <w:rFonts w:ascii="Times New Roman" w:hAnsi="Times New Roman"/>
          <w:szCs w:val="24"/>
        </w:rPr>
        <w:tab/>
      </w:r>
      <w:r w:rsidRPr="005E510C">
        <w:rPr>
          <w:rFonts w:ascii="Times New Roman" w:hAnsi="Times New Roman"/>
          <w:szCs w:val="24"/>
          <w:u w:val="single"/>
        </w:rPr>
        <w:t>Special Meetings</w:t>
      </w:r>
      <w:r w:rsidRPr="005E510C">
        <w:rPr>
          <w:rFonts w:ascii="Times New Roman" w:hAnsi="Times New Roman"/>
          <w:szCs w:val="24"/>
        </w:rPr>
        <w:t>. Special Board meetings may be called by the Chairperson, by two Board members, or by the Executive Director.</w:t>
      </w:r>
      <w:r w:rsidR="005C1785" w:rsidRPr="005E510C">
        <w:t xml:space="preserve"> </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 xml:space="preserve">2.04 </w:t>
      </w:r>
      <w:r w:rsidRPr="005E510C">
        <w:rPr>
          <w:rFonts w:ascii="Times New Roman" w:hAnsi="Times New Roman"/>
          <w:szCs w:val="24"/>
        </w:rPr>
        <w:tab/>
      </w:r>
      <w:r w:rsidRPr="005E510C">
        <w:rPr>
          <w:rFonts w:ascii="Times New Roman" w:hAnsi="Times New Roman"/>
          <w:szCs w:val="24"/>
          <w:u w:val="single"/>
        </w:rPr>
        <w:t>Notice of Meetings</w:t>
      </w:r>
      <w:r w:rsidRPr="005E510C">
        <w:rPr>
          <w:rFonts w:ascii="Times New Roman" w:hAnsi="Times New Roman"/>
          <w:szCs w:val="24"/>
        </w:rPr>
        <w:t>.</w:t>
      </w:r>
      <w:r w:rsidR="005C1785" w:rsidRPr="005E510C">
        <w:t xml:space="preserve"> </w:t>
      </w:r>
    </w:p>
    <w:p w:rsidR="00BD4CA0" w:rsidRPr="005E510C" w:rsidRDefault="00BD4CA0" w:rsidP="00D648AA">
      <w:pPr>
        <w:spacing w:line="360" w:lineRule="atLeast"/>
        <w:ind w:left="1800" w:hanging="460"/>
        <w:jc w:val="both"/>
        <w:rPr>
          <w:rFonts w:ascii="Times New Roman" w:hAnsi="Times New Roman"/>
          <w:szCs w:val="24"/>
        </w:rPr>
      </w:pPr>
      <w:r w:rsidRPr="005E510C">
        <w:rPr>
          <w:rFonts w:ascii="Times New Roman" w:hAnsi="Times New Roman"/>
          <w:szCs w:val="24"/>
        </w:rPr>
        <w:t xml:space="preserve">A. </w:t>
      </w:r>
      <w:r w:rsidRPr="005E510C">
        <w:rPr>
          <w:rFonts w:ascii="Times New Roman" w:hAnsi="Times New Roman"/>
          <w:szCs w:val="24"/>
        </w:rPr>
        <w:tab/>
        <w:t>At least five (5) days before every annual and regular meeting of the Board, the Executive Director shall cause a written notice of the meeting to be sent to each Board member. The notice shall state the time and place of the meeting.</w:t>
      </w:r>
      <w:r w:rsidR="005C1785" w:rsidRPr="005E510C">
        <w:t xml:space="preserve"> </w:t>
      </w:r>
    </w:p>
    <w:p w:rsidR="00BD4CA0" w:rsidRPr="005E510C" w:rsidRDefault="00BD4CA0" w:rsidP="00D648AA">
      <w:pPr>
        <w:spacing w:line="360" w:lineRule="atLeast"/>
        <w:ind w:left="1800" w:hanging="460"/>
        <w:jc w:val="both"/>
        <w:rPr>
          <w:rFonts w:ascii="Times New Roman" w:hAnsi="Times New Roman"/>
          <w:szCs w:val="24"/>
        </w:rPr>
      </w:pPr>
      <w:r w:rsidRPr="005E510C">
        <w:rPr>
          <w:rFonts w:ascii="Times New Roman" w:hAnsi="Times New Roman"/>
          <w:szCs w:val="24"/>
        </w:rPr>
        <w:t xml:space="preserve">B. </w:t>
      </w:r>
      <w:r w:rsidRPr="005E510C">
        <w:rPr>
          <w:rFonts w:ascii="Times New Roman" w:hAnsi="Times New Roman"/>
          <w:szCs w:val="24"/>
        </w:rPr>
        <w:tab/>
        <w:t>At least one (1) day before a special meeting of the Board, the Executive Director shall cause written or oral notice to be given to each Board member. The notice shall state the time, place and purpose of the special meeting.</w:t>
      </w:r>
      <w:r w:rsidR="005C1785" w:rsidRPr="005E510C">
        <w:t xml:space="preserve"> </w:t>
      </w:r>
    </w:p>
    <w:p w:rsidR="00BD4CA0" w:rsidRPr="005E510C" w:rsidRDefault="00BD4CA0" w:rsidP="00D648AA">
      <w:pPr>
        <w:spacing w:line="360" w:lineRule="atLeast"/>
        <w:ind w:left="1800" w:hanging="461"/>
        <w:jc w:val="both"/>
        <w:rPr>
          <w:rFonts w:ascii="Times New Roman" w:hAnsi="Times New Roman"/>
          <w:szCs w:val="24"/>
        </w:rPr>
      </w:pPr>
      <w:r w:rsidRPr="005E510C">
        <w:rPr>
          <w:rFonts w:ascii="Times New Roman" w:hAnsi="Times New Roman"/>
          <w:szCs w:val="24"/>
        </w:rPr>
        <w:t xml:space="preserve">C. </w:t>
      </w:r>
      <w:r w:rsidRPr="005E510C">
        <w:rPr>
          <w:rFonts w:ascii="Times New Roman" w:hAnsi="Times New Roman"/>
          <w:szCs w:val="24"/>
        </w:rPr>
        <w:tab/>
        <w:t xml:space="preserve">The Executive Director shall inform those staff members who normally answer the telephone of the time and place of all regularly scheduled meetings and the time, place and purpose of all special meetings. Such information shall be available to any person who calls or comes to the Board's offices. When a special meeting of the Board is scheduled, then at least twenty-four (24) hours </w:t>
      </w:r>
      <w:r w:rsidRPr="005E510C">
        <w:rPr>
          <w:rFonts w:ascii="Times New Roman" w:hAnsi="Times New Roman"/>
          <w:szCs w:val="24"/>
        </w:rPr>
        <w:lastRenderedPageBreak/>
        <w:t>before such meeting the Executive Director shall post in a conspicuous public place and give notice of the time, place and purpose of the special meeting to the news media that have requested notification, except in the event of an emergency requiring immediate official action. In the event of an emergency, the persons calling the meeting shall give immediate notice of the time, place and purpose of the meeting to the news media that have requested notification. Any person, upon request, may obtain reasonable advance notification of all meetings, or of all meetings at which any specific type of business is to be discussed.</w:t>
      </w:r>
      <w:r w:rsidR="005C1785" w:rsidRPr="005E510C">
        <w:t xml:space="preserve"> </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2.05</w:t>
      </w:r>
      <w:r w:rsidRPr="005E510C">
        <w:rPr>
          <w:rFonts w:ascii="Times New Roman" w:hAnsi="Times New Roman"/>
          <w:szCs w:val="24"/>
        </w:rPr>
        <w:tab/>
      </w:r>
      <w:r w:rsidRPr="005E510C">
        <w:rPr>
          <w:rFonts w:ascii="Times New Roman" w:hAnsi="Times New Roman"/>
          <w:szCs w:val="24"/>
          <w:u w:val="single"/>
        </w:rPr>
        <w:t>Voting</w:t>
      </w:r>
      <w:r w:rsidRPr="005E510C">
        <w:rPr>
          <w:rFonts w:ascii="Times New Roman" w:hAnsi="Times New Roman"/>
          <w:szCs w:val="24"/>
        </w:rPr>
        <w:t>. Each member of the Board present at a duly constituted regular or special meeting shall have one vote on each matter submitted to the members for their vote or action. The majority of the members of the Board present at any meeting at which a quorum is present shall determine the Board's action.</w:t>
      </w:r>
      <w:r w:rsidR="005C1785" w:rsidRPr="005E510C">
        <w:t xml:space="preserve"> </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2.06</w:t>
      </w:r>
      <w:r w:rsidRPr="005E510C">
        <w:rPr>
          <w:rFonts w:ascii="Times New Roman" w:hAnsi="Times New Roman"/>
          <w:szCs w:val="24"/>
        </w:rPr>
        <w:tab/>
      </w:r>
      <w:r w:rsidRPr="005E510C">
        <w:rPr>
          <w:rFonts w:ascii="Times New Roman" w:hAnsi="Times New Roman"/>
          <w:szCs w:val="24"/>
          <w:u w:val="single"/>
        </w:rPr>
        <w:t>Quorum</w:t>
      </w:r>
      <w:r w:rsidRPr="005E510C">
        <w:rPr>
          <w:rFonts w:ascii="Times New Roman" w:hAnsi="Times New Roman"/>
          <w:szCs w:val="24"/>
        </w:rPr>
        <w:t>. A majority of the duly appointed and qualified members of the Board shall constitute a quorum for each annual, regular and special meeting.</w:t>
      </w:r>
      <w:r w:rsidR="005C1785" w:rsidRPr="005E510C">
        <w:t xml:space="preserve"> </w:t>
      </w:r>
    </w:p>
    <w:p w:rsidR="00BD4CA0" w:rsidRPr="005E510C" w:rsidRDefault="00BD4CA0" w:rsidP="00D648AA">
      <w:pPr>
        <w:spacing w:line="360" w:lineRule="atLeast"/>
        <w:jc w:val="center"/>
        <w:rPr>
          <w:rFonts w:ascii="Times New Roman" w:hAnsi="Times New Roman"/>
          <w:b/>
          <w:szCs w:val="24"/>
          <w:u w:val="single"/>
        </w:rPr>
      </w:pPr>
      <w:r w:rsidRPr="005E510C">
        <w:rPr>
          <w:rFonts w:ascii="Times New Roman" w:hAnsi="Times New Roman"/>
          <w:b/>
          <w:szCs w:val="24"/>
          <w:u w:val="single"/>
        </w:rPr>
        <w:t xml:space="preserve">Article III </w:t>
      </w:r>
      <w:r w:rsidR="004F4FAD" w:rsidRPr="005E510C">
        <w:rPr>
          <w:rFonts w:ascii="Times New Roman" w:hAnsi="Times New Roman"/>
          <w:b/>
          <w:szCs w:val="24"/>
          <w:u w:val="single"/>
        </w:rPr>
        <w:t>–</w:t>
      </w:r>
      <w:r w:rsidRPr="005E510C">
        <w:rPr>
          <w:rFonts w:ascii="Times New Roman" w:hAnsi="Times New Roman"/>
          <w:b/>
          <w:szCs w:val="24"/>
          <w:u w:val="single"/>
        </w:rPr>
        <w:t xml:space="preserve"> Committees</w:t>
      </w:r>
    </w:p>
    <w:p w:rsidR="004163BD" w:rsidRPr="005E510C" w:rsidRDefault="00BD4CA0" w:rsidP="004163BD">
      <w:pPr>
        <w:spacing w:line="360" w:lineRule="atLeast"/>
        <w:ind w:left="1260" w:hanging="900"/>
        <w:jc w:val="both"/>
        <w:rPr>
          <w:rFonts w:ascii="Times New Roman" w:hAnsi="Times New Roman"/>
          <w:szCs w:val="24"/>
        </w:rPr>
      </w:pPr>
      <w:r w:rsidRPr="005E510C">
        <w:rPr>
          <w:rFonts w:ascii="Times New Roman" w:hAnsi="Times New Roman"/>
          <w:szCs w:val="24"/>
        </w:rPr>
        <w:t>3.01</w:t>
      </w:r>
      <w:r w:rsidRPr="005E510C">
        <w:rPr>
          <w:rFonts w:ascii="Times New Roman" w:hAnsi="Times New Roman"/>
          <w:szCs w:val="24"/>
        </w:rPr>
        <w:tab/>
      </w:r>
      <w:r w:rsidR="009D1F2B" w:rsidRPr="005E510C">
        <w:rPr>
          <w:rFonts w:ascii="Times New Roman" w:hAnsi="Times New Roman"/>
          <w:szCs w:val="24"/>
        </w:rPr>
        <w:t xml:space="preserve">The Board shall have the following regular committees:  </w:t>
      </w:r>
    </w:p>
    <w:p w:rsidR="0081471C" w:rsidRPr="005E510C" w:rsidRDefault="00702528" w:rsidP="004163BD">
      <w:pPr>
        <w:spacing w:line="360" w:lineRule="atLeast"/>
        <w:ind w:left="1260"/>
        <w:jc w:val="both"/>
        <w:rPr>
          <w:rFonts w:ascii="Times New Roman" w:hAnsi="Times New Roman"/>
          <w:szCs w:val="24"/>
        </w:rPr>
      </w:pPr>
      <w:r w:rsidRPr="005E510C">
        <w:rPr>
          <w:rFonts w:ascii="Times New Roman" w:hAnsi="Times New Roman"/>
          <w:szCs w:val="24"/>
        </w:rPr>
        <w:t>A.</w:t>
      </w:r>
      <w:r w:rsidR="004163BD" w:rsidRPr="005E510C">
        <w:rPr>
          <w:rFonts w:ascii="Times New Roman" w:hAnsi="Times New Roman"/>
          <w:szCs w:val="24"/>
        </w:rPr>
        <w:t xml:space="preserve"> </w:t>
      </w:r>
      <w:r w:rsidR="00BD4CA0" w:rsidRPr="005E510C">
        <w:rPr>
          <w:rFonts w:ascii="Times New Roman" w:hAnsi="Times New Roman"/>
          <w:szCs w:val="24"/>
          <w:u w:val="single"/>
        </w:rPr>
        <w:t>Executive Committee</w:t>
      </w:r>
      <w:r w:rsidR="00BD4CA0" w:rsidRPr="005E510C">
        <w:rPr>
          <w:rFonts w:ascii="Times New Roman" w:hAnsi="Times New Roman"/>
          <w:szCs w:val="24"/>
        </w:rPr>
        <w:t xml:space="preserve">. The Executive Committee shall consist of the </w:t>
      </w:r>
      <w:r w:rsidR="00303F62" w:rsidRPr="005E510C">
        <w:rPr>
          <w:rFonts w:ascii="Times New Roman" w:hAnsi="Times New Roman"/>
          <w:szCs w:val="24"/>
        </w:rPr>
        <w:t xml:space="preserve">Chairperson, Chairperson-Elect, </w:t>
      </w:r>
      <w:r w:rsidRPr="005E510C">
        <w:rPr>
          <w:rFonts w:ascii="Times New Roman" w:hAnsi="Times New Roman"/>
          <w:szCs w:val="24"/>
        </w:rPr>
        <w:t>Member-at-Large</w:t>
      </w:r>
      <w:r w:rsidR="00303F62" w:rsidRPr="005E510C">
        <w:rPr>
          <w:rFonts w:ascii="Times New Roman" w:hAnsi="Times New Roman"/>
          <w:szCs w:val="24"/>
        </w:rPr>
        <w:t xml:space="preserve"> and two other Board members appointed by the Chairperson</w:t>
      </w:r>
      <w:r w:rsidRPr="005E510C">
        <w:rPr>
          <w:rFonts w:ascii="Times New Roman" w:hAnsi="Times New Roman"/>
          <w:szCs w:val="24"/>
        </w:rPr>
        <w:t>.</w:t>
      </w:r>
      <w:r w:rsidR="00BD4CA0" w:rsidRPr="005E510C">
        <w:rPr>
          <w:rFonts w:ascii="Times New Roman" w:hAnsi="Times New Roman"/>
          <w:szCs w:val="24"/>
        </w:rPr>
        <w:t xml:space="preserve"> </w:t>
      </w:r>
    </w:p>
    <w:p w:rsidR="0081471C" w:rsidRPr="005E510C" w:rsidRDefault="00BD4CA0" w:rsidP="004163BD">
      <w:pPr>
        <w:spacing w:line="360" w:lineRule="atLeast"/>
        <w:ind w:left="1260"/>
        <w:jc w:val="both"/>
        <w:rPr>
          <w:rFonts w:ascii="Times New Roman" w:hAnsi="Times New Roman"/>
          <w:szCs w:val="24"/>
        </w:rPr>
      </w:pPr>
      <w:r w:rsidRPr="005E510C">
        <w:rPr>
          <w:rFonts w:ascii="Times New Roman" w:hAnsi="Times New Roman"/>
          <w:szCs w:val="24"/>
        </w:rPr>
        <w:t xml:space="preserve">The Executive Committee shall be responsible for making recommendations to the Board regarding all personnel matters, including the employment of the Executive Director.  The Executive Director shall be responsible for the employment of all other approved Board staff positions.  </w:t>
      </w:r>
    </w:p>
    <w:p w:rsidR="0081471C" w:rsidRPr="005E510C" w:rsidRDefault="003A172C" w:rsidP="004163BD">
      <w:pPr>
        <w:spacing w:line="360" w:lineRule="atLeast"/>
        <w:ind w:left="1260"/>
        <w:jc w:val="both"/>
        <w:rPr>
          <w:rFonts w:ascii="Times New Roman" w:hAnsi="Times New Roman"/>
          <w:szCs w:val="24"/>
        </w:rPr>
      </w:pPr>
      <w:r w:rsidRPr="005E510C">
        <w:rPr>
          <w:rFonts w:ascii="Times New Roman" w:hAnsi="Times New Roman"/>
          <w:szCs w:val="24"/>
        </w:rPr>
        <w:t xml:space="preserve">The Executive Committee shall be responsible for reviewing the Board’s financial concerns and making recommendations </w:t>
      </w:r>
      <w:r w:rsidR="00BD4CA0" w:rsidRPr="005E510C">
        <w:rPr>
          <w:rFonts w:ascii="Times New Roman" w:hAnsi="Times New Roman"/>
          <w:szCs w:val="24"/>
        </w:rPr>
        <w:t xml:space="preserve">to the Board for its consideration.  </w:t>
      </w:r>
      <w:r w:rsidR="00702528" w:rsidRPr="005E510C">
        <w:rPr>
          <w:rFonts w:ascii="Times New Roman" w:hAnsi="Times New Roman"/>
          <w:szCs w:val="24"/>
        </w:rPr>
        <w:t xml:space="preserve">The Executive Committee shall serve as the Audit Committee in accordance with Article III, Paragraph C, including review of the Board’s monthly financial statements.  </w:t>
      </w:r>
    </w:p>
    <w:p w:rsidR="003A172C" w:rsidRPr="005E510C" w:rsidRDefault="00CC6814" w:rsidP="004163BD">
      <w:pPr>
        <w:spacing w:line="360" w:lineRule="atLeast"/>
        <w:ind w:left="1260"/>
        <w:jc w:val="both"/>
        <w:rPr>
          <w:rFonts w:ascii="Times New Roman" w:hAnsi="Times New Roman"/>
          <w:szCs w:val="24"/>
        </w:rPr>
      </w:pPr>
      <w:r w:rsidRPr="005E510C">
        <w:rPr>
          <w:rFonts w:ascii="Times New Roman" w:hAnsi="Times New Roman"/>
          <w:szCs w:val="24"/>
        </w:rPr>
        <w:t>The Executive Committee may</w:t>
      </w:r>
      <w:r w:rsidR="003A172C" w:rsidRPr="005E510C">
        <w:rPr>
          <w:rFonts w:ascii="Times New Roman" w:hAnsi="Times New Roman"/>
          <w:szCs w:val="24"/>
        </w:rPr>
        <w:t xml:space="preserve"> make recommendations to the Board regarding </w:t>
      </w:r>
      <w:r w:rsidRPr="005E510C">
        <w:rPr>
          <w:rFonts w:ascii="Times New Roman" w:hAnsi="Times New Roman"/>
          <w:szCs w:val="24"/>
        </w:rPr>
        <w:t xml:space="preserve">the annual community plan, </w:t>
      </w:r>
      <w:r w:rsidR="003A172C" w:rsidRPr="005E510C">
        <w:rPr>
          <w:rFonts w:ascii="Times New Roman" w:hAnsi="Times New Roman"/>
          <w:szCs w:val="24"/>
        </w:rPr>
        <w:t>mental health and addiction programs</w:t>
      </w:r>
      <w:r w:rsidRPr="005E510C">
        <w:rPr>
          <w:rFonts w:ascii="Times New Roman" w:hAnsi="Times New Roman"/>
          <w:szCs w:val="24"/>
        </w:rPr>
        <w:t xml:space="preserve"> funded by the board,</w:t>
      </w:r>
      <w:r w:rsidR="003A172C" w:rsidRPr="005E510C">
        <w:rPr>
          <w:rFonts w:ascii="Times New Roman" w:hAnsi="Times New Roman"/>
          <w:szCs w:val="24"/>
        </w:rPr>
        <w:t xml:space="preserve"> and guidelines for evaluation of funded programs.</w:t>
      </w:r>
    </w:p>
    <w:p w:rsidR="0081471C" w:rsidRPr="005E510C" w:rsidRDefault="0081471C" w:rsidP="004163BD">
      <w:pPr>
        <w:spacing w:line="360" w:lineRule="atLeast"/>
        <w:ind w:left="1260"/>
        <w:jc w:val="both"/>
        <w:rPr>
          <w:rFonts w:ascii="Times New Roman" w:hAnsi="Times New Roman"/>
          <w:szCs w:val="24"/>
        </w:rPr>
      </w:pPr>
      <w:r w:rsidRPr="005E510C">
        <w:rPr>
          <w:rFonts w:ascii="Times New Roman" w:hAnsi="Times New Roman"/>
          <w:szCs w:val="24"/>
        </w:rPr>
        <w:t xml:space="preserve">Between meetings of the Board, the Executive Committee shall have and exercise in the absence of specific direction from the Board, any and all powers of the Board in the management of the business and affairs of the Board.  </w:t>
      </w:r>
    </w:p>
    <w:p w:rsidR="00BD4CA0" w:rsidRPr="005E510C" w:rsidRDefault="00BD4CA0" w:rsidP="004163BD">
      <w:pPr>
        <w:spacing w:line="360" w:lineRule="atLeast"/>
        <w:ind w:left="1260"/>
        <w:jc w:val="both"/>
      </w:pPr>
      <w:r w:rsidRPr="005E510C">
        <w:rPr>
          <w:rFonts w:ascii="Times New Roman" w:hAnsi="Times New Roman"/>
          <w:szCs w:val="24"/>
        </w:rPr>
        <w:t xml:space="preserve">The Executive Committee shall at all times act under the Board's control, and shall make a report of its acts and transactions to  the  Board,  but the Board  may  not   rescind any good faith action of the Executive Committee which impairs the rights </w:t>
      </w:r>
      <w:r w:rsidRPr="005E510C">
        <w:rPr>
          <w:rFonts w:ascii="Times New Roman" w:hAnsi="Times New Roman"/>
          <w:szCs w:val="24"/>
        </w:rPr>
        <w:lastRenderedPageBreak/>
        <w:t>of a third party who acted in good faith on the representations of the Executive Committee.</w:t>
      </w:r>
      <w:r w:rsidR="005C1785" w:rsidRPr="005E510C">
        <w:t xml:space="preserve"> </w:t>
      </w:r>
    </w:p>
    <w:p w:rsidR="00523B67" w:rsidRPr="005E510C" w:rsidRDefault="00523B67" w:rsidP="004163BD">
      <w:pPr>
        <w:spacing w:line="360" w:lineRule="atLeast"/>
        <w:ind w:firstLine="1260"/>
        <w:jc w:val="both"/>
        <w:rPr>
          <w:rFonts w:ascii="Times New Roman" w:hAnsi="Times New Roman"/>
          <w:szCs w:val="24"/>
        </w:rPr>
      </w:pPr>
      <w:r w:rsidRPr="005E510C">
        <w:t>The Executive Committee shall meet at least once per quarter.</w:t>
      </w:r>
    </w:p>
    <w:p w:rsidR="00BD4CA0" w:rsidRPr="005E510C" w:rsidRDefault="00702528" w:rsidP="00702528">
      <w:pPr>
        <w:spacing w:line="360" w:lineRule="atLeast"/>
        <w:ind w:left="1800" w:hanging="540"/>
        <w:jc w:val="both"/>
        <w:rPr>
          <w:rFonts w:ascii="Times New Roman" w:hAnsi="Times New Roman"/>
          <w:szCs w:val="24"/>
        </w:rPr>
      </w:pPr>
      <w:r w:rsidRPr="005E510C">
        <w:rPr>
          <w:rFonts w:ascii="Times New Roman" w:hAnsi="Times New Roman"/>
          <w:szCs w:val="24"/>
        </w:rPr>
        <w:t xml:space="preserve">B.  </w:t>
      </w:r>
      <w:r w:rsidR="00BD4CA0" w:rsidRPr="005E510C">
        <w:rPr>
          <w:rFonts w:ascii="Times New Roman" w:hAnsi="Times New Roman"/>
          <w:szCs w:val="24"/>
          <w:u w:val="single"/>
        </w:rPr>
        <w:t>Nominating Committe</w:t>
      </w:r>
      <w:r w:rsidR="00605B24" w:rsidRPr="005E510C">
        <w:rPr>
          <w:rFonts w:ascii="Times New Roman" w:hAnsi="Times New Roman"/>
          <w:szCs w:val="24"/>
          <w:u w:val="single"/>
        </w:rPr>
        <w:t>e.</w:t>
      </w:r>
      <w:r w:rsidR="00605B24" w:rsidRPr="005E510C">
        <w:rPr>
          <w:rFonts w:ascii="Times New Roman" w:hAnsi="Times New Roman"/>
          <w:szCs w:val="24"/>
        </w:rPr>
        <w:t xml:space="preserve"> </w:t>
      </w:r>
      <w:r w:rsidR="00BD4CA0" w:rsidRPr="005E510C">
        <w:rPr>
          <w:rFonts w:ascii="Times New Roman" w:hAnsi="Times New Roman"/>
          <w:szCs w:val="24"/>
        </w:rPr>
        <w:t xml:space="preserve">The Nominating Committee shall be the body that nominates the Chairperson-Elect of the Board. </w:t>
      </w:r>
      <w:r w:rsidR="00A60E1F" w:rsidRPr="005E510C">
        <w:rPr>
          <w:rFonts w:ascii="Times New Roman" w:hAnsi="Times New Roman"/>
          <w:szCs w:val="24"/>
        </w:rPr>
        <w:t xml:space="preserve">The Chairperson shall appoint the chairperson and members of the Nominating Committee at the Board’s March meeting.  </w:t>
      </w:r>
      <w:r w:rsidR="00BD4CA0" w:rsidRPr="005E510C">
        <w:rPr>
          <w:rFonts w:ascii="Times New Roman" w:hAnsi="Times New Roman"/>
          <w:szCs w:val="24"/>
        </w:rPr>
        <w:t>At the Board’s May meeting, the Nominating Committee shall present its nominee for Chairperson-Elect for the subsequent fiscal year.</w:t>
      </w:r>
      <w:r w:rsidR="00A60E1F" w:rsidRPr="005E510C">
        <w:rPr>
          <w:rFonts w:ascii="Times New Roman" w:hAnsi="Times New Roman"/>
          <w:szCs w:val="24"/>
        </w:rPr>
        <w:t xml:space="preserve">  The Nominating Committee shall assure that the position of Chairperson-Elect follows a rotation of a member of the Board from Athens County, then a member from Hocking County, and then Vinton County.</w:t>
      </w:r>
      <w:r w:rsidR="00BD4CA0" w:rsidRPr="005E510C">
        <w:rPr>
          <w:rFonts w:ascii="Times New Roman" w:hAnsi="Times New Roman"/>
          <w:szCs w:val="24"/>
        </w:rPr>
        <w:t xml:space="preserve">  At the Board's June meeting, the Chairperson of the Nominating Committee, or another member of the committee, shall place in nomination the name of the nominee.</w:t>
      </w:r>
      <w:r w:rsidR="005C1785" w:rsidRPr="005E510C">
        <w:t xml:space="preserve"> </w:t>
      </w:r>
    </w:p>
    <w:p w:rsidR="00BD4CA0" w:rsidRPr="005E510C" w:rsidRDefault="00702528" w:rsidP="00702528">
      <w:pPr>
        <w:spacing w:line="360" w:lineRule="atLeast"/>
        <w:ind w:left="1800" w:hanging="540"/>
        <w:jc w:val="both"/>
        <w:rPr>
          <w:rFonts w:ascii="Times New Roman" w:hAnsi="Times New Roman"/>
          <w:szCs w:val="24"/>
        </w:rPr>
      </w:pPr>
      <w:r w:rsidRPr="005E510C">
        <w:rPr>
          <w:rFonts w:ascii="Times New Roman" w:hAnsi="Times New Roman"/>
          <w:szCs w:val="24"/>
        </w:rPr>
        <w:t xml:space="preserve">C.  </w:t>
      </w:r>
      <w:r w:rsidR="00BD4CA0" w:rsidRPr="005E510C">
        <w:rPr>
          <w:rFonts w:ascii="Times New Roman" w:hAnsi="Times New Roman"/>
          <w:szCs w:val="24"/>
          <w:u w:val="single"/>
        </w:rPr>
        <w:t>Audit Committee.</w:t>
      </w:r>
      <w:r w:rsidR="00BD4CA0" w:rsidRPr="005E510C">
        <w:rPr>
          <w:rFonts w:ascii="Times New Roman" w:hAnsi="Times New Roman"/>
          <w:szCs w:val="24"/>
        </w:rPr>
        <w:t xml:space="preserve">  The </w:t>
      </w:r>
      <w:r w:rsidR="00605B24" w:rsidRPr="005E510C">
        <w:rPr>
          <w:rFonts w:ascii="Times New Roman" w:hAnsi="Times New Roman"/>
          <w:szCs w:val="24"/>
        </w:rPr>
        <w:t>Executive</w:t>
      </w:r>
      <w:r w:rsidR="00BD4CA0" w:rsidRPr="005E510C">
        <w:rPr>
          <w:rFonts w:ascii="Times New Roman" w:hAnsi="Times New Roman"/>
          <w:szCs w:val="24"/>
        </w:rPr>
        <w:t xml:space="preserve"> Committee shall also serve as the Audit Committee.  The committee shall be responsible for reviewing the Board’s monthly financial reports; reviewing the annual State Auditor’s report; assuring that audit recommendations are appropriately addressed; and reviewing communications from the auditor regarding the auditor’s professional responsibilities, selection of accounting policies, sensitive accounting estimates, significant audit adjustments, disagreements with management and difficulties encountered during the performance of the audit.</w:t>
      </w:r>
      <w:r w:rsidR="005C1785" w:rsidRPr="005E510C">
        <w:t xml:space="preserve"> </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 xml:space="preserve">3.02 </w:t>
      </w:r>
      <w:r w:rsidRPr="005E510C">
        <w:rPr>
          <w:rFonts w:ascii="Times New Roman" w:hAnsi="Times New Roman"/>
          <w:szCs w:val="24"/>
        </w:rPr>
        <w:tab/>
      </w:r>
      <w:r w:rsidRPr="005E510C">
        <w:rPr>
          <w:rFonts w:ascii="Times New Roman" w:hAnsi="Times New Roman"/>
          <w:szCs w:val="24"/>
          <w:u w:val="single"/>
        </w:rPr>
        <w:t>Special Committees</w:t>
      </w:r>
      <w:r w:rsidRPr="005E510C">
        <w:rPr>
          <w:rFonts w:ascii="Times New Roman" w:hAnsi="Times New Roman"/>
          <w:szCs w:val="24"/>
        </w:rPr>
        <w:t xml:space="preserve">. The Chairperson of the Board may appoint special committees to carry out specific functions. </w:t>
      </w:r>
      <w:r w:rsidR="00605B24" w:rsidRPr="005E510C">
        <w:rPr>
          <w:rFonts w:ascii="Times New Roman" w:hAnsi="Times New Roman"/>
          <w:szCs w:val="24"/>
        </w:rPr>
        <w:t xml:space="preserve">The Chairperson of the Board shall appoint a chair and vice chair for each special committee.  </w:t>
      </w:r>
      <w:r w:rsidRPr="005E510C">
        <w:rPr>
          <w:rFonts w:ascii="Times New Roman" w:hAnsi="Times New Roman"/>
          <w:szCs w:val="24"/>
        </w:rPr>
        <w:t>Such committees shall cease after their special functions have been performed and reported to the Board.</w:t>
      </w:r>
      <w:r w:rsidR="005C1785" w:rsidRPr="005E510C">
        <w:t xml:space="preserve"> </w:t>
      </w:r>
    </w:p>
    <w:p w:rsidR="00BD4CA0" w:rsidRPr="005E510C" w:rsidRDefault="004163BD" w:rsidP="00702528">
      <w:pPr>
        <w:spacing w:line="360" w:lineRule="atLeast"/>
        <w:ind w:left="1260" w:hanging="900"/>
        <w:jc w:val="both"/>
        <w:rPr>
          <w:rFonts w:ascii="Times New Roman" w:hAnsi="Times New Roman"/>
          <w:szCs w:val="24"/>
        </w:rPr>
      </w:pPr>
      <w:r w:rsidRPr="005E510C">
        <w:rPr>
          <w:rFonts w:ascii="Times New Roman" w:hAnsi="Times New Roman"/>
          <w:szCs w:val="24"/>
        </w:rPr>
        <w:t xml:space="preserve"> </w:t>
      </w:r>
      <w:r w:rsidR="003A172C" w:rsidRPr="005E510C">
        <w:rPr>
          <w:rFonts w:ascii="Times New Roman" w:hAnsi="Times New Roman"/>
          <w:szCs w:val="24"/>
        </w:rPr>
        <w:t xml:space="preserve">3.03  </w:t>
      </w:r>
      <w:r w:rsidRPr="005E510C">
        <w:rPr>
          <w:rFonts w:ascii="Times New Roman" w:hAnsi="Times New Roman"/>
          <w:szCs w:val="24"/>
        </w:rPr>
        <w:t xml:space="preserve"> </w:t>
      </w:r>
      <w:r w:rsidR="00BD4CA0" w:rsidRPr="005E510C">
        <w:rPr>
          <w:rFonts w:ascii="Times New Roman" w:hAnsi="Times New Roman"/>
          <w:szCs w:val="24"/>
          <w:u w:val="single"/>
        </w:rPr>
        <w:t>Quorum</w:t>
      </w:r>
      <w:r w:rsidR="00BD4CA0" w:rsidRPr="005E510C">
        <w:rPr>
          <w:rFonts w:ascii="Times New Roman" w:hAnsi="Times New Roman"/>
          <w:szCs w:val="24"/>
        </w:rPr>
        <w:t>. Those members of a committee present at a committee meeting shall constitute a quorum, and the act of a majority of the members at the meeting at which a quorum is present shall constitute the act of such committee.</w:t>
      </w:r>
      <w:r w:rsidR="005C1785" w:rsidRPr="005E510C">
        <w:t xml:space="preserve"> </w:t>
      </w:r>
    </w:p>
    <w:p w:rsidR="004F4FAD" w:rsidRPr="005E510C" w:rsidRDefault="00BD4CA0" w:rsidP="00D648AA">
      <w:pPr>
        <w:spacing w:line="360" w:lineRule="atLeast"/>
        <w:jc w:val="center"/>
        <w:rPr>
          <w:rFonts w:ascii="Times New Roman" w:hAnsi="Times New Roman"/>
          <w:b/>
          <w:szCs w:val="24"/>
          <w:u w:val="single"/>
        </w:rPr>
      </w:pPr>
      <w:r w:rsidRPr="005E510C">
        <w:rPr>
          <w:rFonts w:ascii="Times New Roman" w:hAnsi="Times New Roman"/>
          <w:b/>
          <w:szCs w:val="24"/>
          <w:u w:val="single"/>
        </w:rPr>
        <w:t xml:space="preserve">Article IV </w:t>
      </w:r>
      <w:r w:rsidR="004F4FAD" w:rsidRPr="005E510C">
        <w:rPr>
          <w:rFonts w:ascii="Times New Roman" w:hAnsi="Times New Roman"/>
          <w:b/>
          <w:szCs w:val="24"/>
          <w:u w:val="single"/>
        </w:rPr>
        <w:t>–</w:t>
      </w:r>
      <w:r w:rsidRPr="005E510C">
        <w:rPr>
          <w:rFonts w:ascii="Times New Roman" w:hAnsi="Times New Roman"/>
          <w:b/>
          <w:szCs w:val="24"/>
          <w:u w:val="single"/>
        </w:rPr>
        <w:t xml:space="preserve"> Officers</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 xml:space="preserve">4.01 </w:t>
      </w:r>
      <w:r w:rsidRPr="005E510C">
        <w:rPr>
          <w:rFonts w:ascii="Times New Roman" w:hAnsi="Times New Roman"/>
          <w:szCs w:val="24"/>
        </w:rPr>
        <w:tab/>
      </w:r>
      <w:r w:rsidRPr="005E510C">
        <w:rPr>
          <w:rFonts w:ascii="Times New Roman" w:hAnsi="Times New Roman"/>
          <w:szCs w:val="24"/>
          <w:u w:val="single"/>
        </w:rPr>
        <w:t>General</w:t>
      </w:r>
      <w:r w:rsidRPr="005E510C">
        <w:rPr>
          <w:rFonts w:ascii="Times New Roman" w:hAnsi="Times New Roman"/>
          <w:szCs w:val="24"/>
        </w:rPr>
        <w:t>. The officers of the Board shall consist of a Chairperson, a Chairperson-Elect, and a Member-at-Large.</w:t>
      </w:r>
      <w:r w:rsidR="005C1785" w:rsidRPr="005E510C">
        <w:t xml:space="preserve"> </w:t>
      </w:r>
    </w:p>
    <w:p w:rsidR="00BD4CA0" w:rsidRPr="005E510C" w:rsidRDefault="00BD4CA0" w:rsidP="00D648AA">
      <w:pPr>
        <w:numPr>
          <w:ilvl w:val="1"/>
          <w:numId w:val="5"/>
        </w:numPr>
        <w:tabs>
          <w:tab w:val="clear" w:pos="780"/>
          <w:tab w:val="left" w:pos="900"/>
          <w:tab w:val="num" w:pos="1260"/>
        </w:tabs>
        <w:spacing w:line="360" w:lineRule="atLeast"/>
        <w:ind w:left="1260" w:hanging="900"/>
        <w:jc w:val="both"/>
        <w:rPr>
          <w:rFonts w:ascii="Times New Roman" w:hAnsi="Times New Roman"/>
          <w:szCs w:val="24"/>
        </w:rPr>
      </w:pPr>
      <w:r w:rsidRPr="005E510C">
        <w:rPr>
          <w:rFonts w:ascii="Times New Roman" w:hAnsi="Times New Roman"/>
          <w:szCs w:val="24"/>
        </w:rPr>
        <w:t xml:space="preserve">      </w:t>
      </w:r>
      <w:r w:rsidRPr="005E510C">
        <w:rPr>
          <w:rFonts w:ascii="Times New Roman" w:hAnsi="Times New Roman"/>
          <w:szCs w:val="24"/>
          <w:u w:val="single"/>
        </w:rPr>
        <w:t>Tenure and Election</w:t>
      </w:r>
      <w:r w:rsidRPr="005E510C">
        <w:rPr>
          <w:rFonts w:ascii="Times New Roman" w:hAnsi="Times New Roman"/>
          <w:szCs w:val="24"/>
        </w:rPr>
        <w:t>.  On June 30</w:t>
      </w:r>
      <w:r w:rsidRPr="005E510C">
        <w:rPr>
          <w:rFonts w:ascii="Times New Roman" w:hAnsi="Times New Roman"/>
          <w:szCs w:val="24"/>
          <w:vertAlign w:val="superscript"/>
        </w:rPr>
        <w:t>th</w:t>
      </w:r>
      <w:r w:rsidRPr="005E510C">
        <w:rPr>
          <w:rFonts w:ascii="Times New Roman" w:hAnsi="Times New Roman"/>
          <w:szCs w:val="24"/>
        </w:rPr>
        <w:t xml:space="preserve"> of each fiscal year, the sitting Chairperson shall move to the office of Member-at-Large, and the current Chairperson-Elect shall move to the office of Chairperson.  The Chairperson-Elect for the subsequent fiscal year shall be elected by the Board from its membership at the June meeting. Each officer shall serve a term of one year and, at the discretion of the Board, may serve one additional consecutive term. </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 xml:space="preserve">4.03   </w:t>
      </w:r>
      <w:r w:rsidR="00E1367F" w:rsidRPr="005E510C">
        <w:rPr>
          <w:rFonts w:ascii="Times New Roman" w:hAnsi="Times New Roman"/>
          <w:szCs w:val="24"/>
        </w:rPr>
        <w:t xml:space="preserve"> </w:t>
      </w:r>
      <w:r w:rsidRPr="005E510C">
        <w:rPr>
          <w:rFonts w:ascii="Times New Roman" w:hAnsi="Times New Roman"/>
          <w:szCs w:val="24"/>
        </w:rPr>
        <w:t xml:space="preserve"> </w:t>
      </w:r>
      <w:r w:rsidRPr="005E510C">
        <w:rPr>
          <w:rFonts w:ascii="Times New Roman" w:hAnsi="Times New Roman"/>
          <w:szCs w:val="24"/>
          <w:u w:val="single"/>
        </w:rPr>
        <w:t>Removal</w:t>
      </w:r>
      <w:r w:rsidRPr="005E510C">
        <w:rPr>
          <w:rFonts w:ascii="Times New Roman" w:hAnsi="Times New Roman"/>
          <w:szCs w:val="24"/>
        </w:rPr>
        <w:t xml:space="preserve">. Any officer may be removed, for cause, by the affirmative vote of the majority of the members at any meeting of the Board. Before a special meeting is </w:t>
      </w:r>
      <w:r w:rsidRPr="005E510C">
        <w:rPr>
          <w:rFonts w:ascii="Times New Roman" w:hAnsi="Times New Roman"/>
          <w:szCs w:val="24"/>
        </w:rPr>
        <w:lastRenderedPageBreak/>
        <w:t>held to remove an officer, such officer shall be informed in writing of any reason or reasons for which his or her removal is being sought.</w:t>
      </w:r>
      <w:r w:rsidR="005C1785" w:rsidRPr="005E510C">
        <w:t xml:space="preserve"> </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 xml:space="preserve">4.04 </w:t>
      </w:r>
      <w:r w:rsidRPr="005E510C">
        <w:rPr>
          <w:rFonts w:ascii="Times New Roman" w:hAnsi="Times New Roman"/>
          <w:szCs w:val="24"/>
        </w:rPr>
        <w:tab/>
      </w:r>
      <w:r w:rsidRPr="005E510C">
        <w:rPr>
          <w:rFonts w:ascii="Times New Roman" w:hAnsi="Times New Roman"/>
          <w:szCs w:val="24"/>
          <w:u w:val="single"/>
        </w:rPr>
        <w:t>Vacancies</w:t>
      </w:r>
      <w:r w:rsidRPr="005E510C">
        <w:rPr>
          <w:rFonts w:ascii="Times New Roman" w:hAnsi="Times New Roman"/>
          <w:szCs w:val="24"/>
        </w:rPr>
        <w:t>. Vacancies in any office of the Board may be filled for the unexpired term at any regular or special meeting of the Board.</w:t>
      </w:r>
      <w:r w:rsidR="005C1785" w:rsidRPr="005E510C">
        <w:t xml:space="preserve"> </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 xml:space="preserve">4.05 </w:t>
      </w:r>
      <w:r w:rsidRPr="005E510C">
        <w:rPr>
          <w:rFonts w:ascii="Times New Roman" w:hAnsi="Times New Roman"/>
          <w:szCs w:val="24"/>
        </w:rPr>
        <w:tab/>
      </w:r>
      <w:r w:rsidRPr="005E510C">
        <w:rPr>
          <w:rFonts w:ascii="Times New Roman" w:hAnsi="Times New Roman"/>
          <w:szCs w:val="24"/>
          <w:u w:val="single"/>
        </w:rPr>
        <w:t>Powers and Duties</w:t>
      </w:r>
      <w:r w:rsidRPr="005E510C">
        <w:rPr>
          <w:rFonts w:ascii="Times New Roman" w:hAnsi="Times New Roman"/>
          <w:szCs w:val="24"/>
        </w:rPr>
        <w:t>. The Chairperson shall preside at all meetings of the Board, shall serve as an ex officio member of all committees, and shall do and perform such other duties as may be assigned from time to time by the Board. The other officers of the Board shall have such power and duties as are, from time to time, conferred by the Board.</w:t>
      </w:r>
      <w:r w:rsidR="005C1785" w:rsidRPr="005E510C">
        <w:t xml:space="preserve"> </w:t>
      </w:r>
    </w:p>
    <w:p w:rsidR="00BD4CA0" w:rsidRPr="005E510C" w:rsidRDefault="00BD4CA0" w:rsidP="00D648AA">
      <w:pPr>
        <w:spacing w:line="360" w:lineRule="atLeast"/>
        <w:jc w:val="center"/>
        <w:rPr>
          <w:rFonts w:ascii="Times New Roman" w:hAnsi="Times New Roman"/>
          <w:b/>
          <w:szCs w:val="24"/>
          <w:u w:val="single"/>
        </w:rPr>
      </w:pPr>
      <w:r w:rsidRPr="005E510C">
        <w:rPr>
          <w:rFonts w:ascii="Times New Roman" w:hAnsi="Times New Roman"/>
          <w:b/>
          <w:szCs w:val="24"/>
          <w:u w:val="single"/>
        </w:rPr>
        <w:t xml:space="preserve">Article V </w:t>
      </w:r>
      <w:r w:rsidR="004F4FAD" w:rsidRPr="005E510C">
        <w:rPr>
          <w:rFonts w:ascii="Times New Roman" w:hAnsi="Times New Roman"/>
          <w:b/>
          <w:szCs w:val="24"/>
          <w:u w:val="single"/>
        </w:rPr>
        <w:t>–</w:t>
      </w:r>
      <w:r w:rsidRPr="005E510C">
        <w:rPr>
          <w:rFonts w:ascii="Times New Roman" w:hAnsi="Times New Roman"/>
          <w:b/>
          <w:szCs w:val="24"/>
          <w:u w:val="single"/>
        </w:rPr>
        <w:t xml:space="preserve"> Amendments</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 xml:space="preserve">5.01 </w:t>
      </w:r>
      <w:r w:rsidRPr="005E510C">
        <w:rPr>
          <w:rFonts w:ascii="Times New Roman" w:hAnsi="Times New Roman"/>
          <w:szCs w:val="24"/>
        </w:rPr>
        <w:tab/>
        <w:t>These bylaws may be amended or repealed, and new bylaws may be adopted, at any meeting of the Board at which a quorum is present, provided that notice of the proposed amendment, repeal or adoption is given in writing with the notice of the meeting. The vote to amend or repeal the bylaws, or to adopt new bylaws, shall be by the affirmative vote of two thirds (2/3) of the members of the Board present at the meeting.</w:t>
      </w:r>
      <w:r w:rsidR="005C1785" w:rsidRPr="005E510C">
        <w:t xml:space="preserve"> </w:t>
      </w:r>
    </w:p>
    <w:p w:rsidR="00BD4CA0" w:rsidRPr="005E510C" w:rsidRDefault="00BD4CA0" w:rsidP="00D648AA">
      <w:pPr>
        <w:spacing w:line="360" w:lineRule="atLeast"/>
        <w:jc w:val="center"/>
        <w:rPr>
          <w:rFonts w:ascii="Times New Roman" w:hAnsi="Times New Roman"/>
          <w:b/>
          <w:szCs w:val="24"/>
          <w:u w:val="single"/>
        </w:rPr>
      </w:pPr>
      <w:r w:rsidRPr="005E510C">
        <w:rPr>
          <w:rFonts w:ascii="Times New Roman" w:hAnsi="Times New Roman"/>
          <w:b/>
          <w:szCs w:val="24"/>
          <w:u w:val="single"/>
        </w:rPr>
        <w:t>Article VI - Rules of Order</w:t>
      </w:r>
    </w:p>
    <w:p w:rsidR="00BD4CA0" w:rsidRPr="005E510C" w:rsidRDefault="00BD4CA0" w:rsidP="00D648AA">
      <w:pPr>
        <w:spacing w:line="360" w:lineRule="atLeast"/>
        <w:ind w:left="1260" w:hanging="900"/>
        <w:jc w:val="both"/>
        <w:rPr>
          <w:rFonts w:ascii="Times New Roman" w:hAnsi="Times New Roman"/>
          <w:szCs w:val="24"/>
        </w:rPr>
      </w:pPr>
      <w:r w:rsidRPr="005E510C">
        <w:rPr>
          <w:rFonts w:ascii="Times New Roman" w:hAnsi="Times New Roman"/>
          <w:szCs w:val="24"/>
        </w:rPr>
        <w:t xml:space="preserve">6.01 </w:t>
      </w:r>
      <w:r w:rsidRPr="005E510C">
        <w:rPr>
          <w:rFonts w:ascii="Times New Roman" w:hAnsi="Times New Roman"/>
          <w:szCs w:val="24"/>
        </w:rPr>
        <w:tab/>
        <w:t>All meetings of the Board shall be conducted</w:t>
      </w:r>
      <w:r w:rsidR="00A60E1F" w:rsidRPr="005E510C">
        <w:rPr>
          <w:rFonts w:ascii="Times New Roman" w:hAnsi="Times New Roman"/>
          <w:szCs w:val="24"/>
        </w:rPr>
        <w:t xml:space="preserve"> in a manner similar to</w:t>
      </w:r>
      <w:r w:rsidRPr="005E510C">
        <w:rPr>
          <w:rFonts w:ascii="Times New Roman" w:hAnsi="Times New Roman"/>
          <w:szCs w:val="24"/>
        </w:rPr>
        <w:t xml:space="preserve"> Robert's Rules of Order as amended from time to time.</w:t>
      </w:r>
      <w:r w:rsidR="005C1785" w:rsidRPr="005E510C">
        <w:t xml:space="preserve"> </w:t>
      </w:r>
    </w:p>
    <w:p w:rsidR="00BD4CA0" w:rsidRPr="005E510C" w:rsidRDefault="00BD4CA0" w:rsidP="00D648AA">
      <w:pPr>
        <w:spacing w:line="360" w:lineRule="atLeast"/>
        <w:ind w:firstLine="864"/>
        <w:jc w:val="both"/>
        <w:rPr>
          <w:rFonts w:ascii="Times New Roman" w:hAnsi="Times New Roman"/>
          <w:szCs w:val="24"/>
        </w:rPr>
      </w:pPr>
    </w:p>
    <w:p w:rsidR="00BD4CA0" w:rsidRPr="005E510C" w:rsidRDefault="00BD4CA0" w:rsidP="00D648AA">
      <w:pPr>
        <w:spacing w:line="360" w:lineRule="atLeast"/>
        <w:ind w:firstLine="864"/>
        <w:jc w:val="both"/>
        <w:rPr>
          <w:rFonts w:ascii="Times New Roman" w:hAnsi="Times New Roman"/>
          <w:szCs w:val="24"/>
        </w:rPr>
      </w:pPr>
    </w:p>
    <w:p w:rsidR="00BD4CA0" w:rsidRPr="003F43F1" w:rsidRDefault="00BD4CA0" w:rsidP="00D648AA">
      <w:pPr>
        <w:spacing w:line="360" w:lineRule="atLeast"/>
        <w:jc w:val="both"/>
        <w:rPr>
          <w:rFonts w:ascii="Times New Roman" w:hAnsi="Times New Roman"/>
          <w:szCs w:val="24"/>
        </w:rPr>
      </w:pPr>
      <w:r w:rsidRPr="005E510C">
        <w:rPr>
          <w:rFonts w:ascii="Times New Roman" w:hAnsi="Times New Roman"/>
          <w:szCs w:val="24"/>
        </w:rPr>
        <w:t xml:space="preserve">Amended this </w:t>
      </w:r>
      <w:r w:rsidR="004163BD" w:rsidRPr="005E510C">
        <w:rPr>
          <w:rFonts w:ascii="Times New Roman" w:hAnsi="Times New Roman"/>
          <w:szCs w:val="24"/>
        </w:rPr>
        <w:t>24th</w:t>
      </w:r>
      <w:r w:rsidR="00E1367F" w:rsidRPr="005E510C">
        <w:rPr>
          <w:rFonts w:ascii="Times New Roman" w:hAnsi="Times New Roman"/>
          <w:szCs w:val="24"/>
        </w:rPr>
        <w:t xml:space="preserve"> day of</w:t>
      </w:r>
      <w:r w:rsidR="004163BD" w:rsidRPr="005E510C">
        <w:rPr>
          <w:rFonts w:ascii="Times New Roman" w:hAnsi="Times New Roman"/>
          <w:szCs w:val="24"/>
        </w:rPr>
        <w:t xml:space="preserve"> March</w:t>
      </w:r>
      <w:r w:rsidR="00E1367F" w:rsidRPr="005E510C">
        <w:rPr>
          <w:rFonts w:ascii="Times New Roman" w:hAnsi="Times New Roman"/>
          <w:szCs w:val="24"/>
        </w:rPr>
        <w:t xml:space="preserve">, </w:t>
      </w:r>
      <w:r w:rsidR="004163BD" w:rsidRPr="005E510C">
        <w:rPr>
          <w:rFonts w:ascii="Times New Roman" w:hAnsi="Times New Roman"/>
          <w:szCs w:val="24"/>
        </w:rPr>
        <w:t>2014</w:t>
      </w:r>
      <w:r w:rsidR="00E1367F" w:rsidRPr="005E510C">
        <w:rPr>
          <w:rFonts w:ascii="Times New Roman" w:hAnsi="Times New Roman"/>
          <w:szCs w:val="24"/>
        </w:rPr>
        <w:t>.</w:t>
      </w:r>
    </w:p>
    <w:p w:rsidR="00F16F10" w:rsidRDefault="00F16F10" w:rsidP="00F16F10">
      <w:pPr>
        <w:rPr>
          <w:rFonts w:ascii="Times New Roman" w:hAnsi="Times New Roman"/>
          <w:szCs w:val="24"/>
        </w:rPr>
      </w:pPr>
    </w:p>
    <w:p w:rsidR="00BD4CA0" w:rsidRPr="00F16F10" w:rsidRDefault="00F16F10" w:rsidP="00F16F10">
      <w:pPr>
        <w:tabs>
          <w:tab w:val="left" w:pos="2295"/>
        </w:tabs>
        <w:rPr>
          <w:rFonts w:ascii="Times New Roman" w:hAnsi="Times New Roman"/>
          <w:szCs w:val="24"/>
        </w:rPr>
      </w:pPr>
      <w:r>
        <w:rPr>
          <w:rFonts w:ascii="Times New Roman" w:hAnsi="Times New Roman"/>
          <w:szCs w:val="24"/>
        </w:rPr>
        <w:tab/>
      </w:r>
    </w:p>
    <w:sectPr w:rsidR="00BD4CA0" w:rsidRPr="00F16F10" w:rsidSect="00EC7D36">
      <w:footnotePr>
        <w:numRestart w:val="eachPage"/>
      </w:footnotePr>
      <w:pgSz w:w="12240" w:h="15840"/>
      <w:pgMar w:top="540" w:right="1440" w:bottom="990" w:left="144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535" w:rsidRDefault="00290535">
      <w:r>
        <w:separator/>
      </w:r>
    </w:p>
  </w:endnote>
  <w:endnote w:type="continuationSeparator" w:id="0">
    <w:p w:rsidR="00290535" w:rsidRDefault="00290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535" w:rsidRDefault="00290535">
      <w:r>
        <w:separator/>
      </w:r>
    </w:p>
  </w:footnote>
  <w:footnote w:type="continuationSeparator" w:id="0">
    <w:p w:rsidR="00290535" w:rsidRDefault="0029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398F"/>
    <w:multiLevelType w:val="hybridMultilevel"/>
    <w:tmpl w:val="E68410CA"/>
    <w:lvl w:ilvl="0" w:tplc="AA282CE6">
      <w:start w:val="1"/>
      <w:numFmt w:val="upp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445546B6"/>
    <w:multiLevelType w:val="multilevel"/>
    <w:tmpl w:val="0FCC7746"/>
    <w:lvl w:ilvl="0">
      <w:start w:val="4"/>
      <w:numFmt w:val="decimal"/>
      <w:lvlText w:val="%1"/>
      <w:lvlJc w:val="left"/>
      <w:pPr>
        <w:tabs>
          <w:tab w:val="num" w:pos="420"/>
        </w:tabs>
        <w:ind w:left="420" w:hanging="420"/>
      </w:pPr>
      <w:rPr>
        <w:rFonts w:hint="default"/>
      </w:rPr>
    </w:lvl>
    <w:lvl w:ilvl="1">
      <w:start w:val="2"/>
      <w:numFmt w:val="decimalZero"/>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4C093F7E"/>
    <w:multiLevelType w:val="hybridMultilevel"/>
    <w:tmpl w:val="89F2B0C8"/>
    <w:lvl w:ilvl="0" w:tplc="6780020E">
      <w:start w:val="4"/>
      <w:numFmt w:val="upperLetter"/>
      <w:lvlText w:val="%1."/>
      <w:lvlJc w:val="left"/>
      <w:pPr>
        <w:tabs>
          <w:tab w:val="num" w:pos="1620"/>
        </w:tabs>
        <w:ind w:left="1620" w:hanging="360"/>
      </w:pPr>
      <w:rPr>
        <w:rFonts w:hint="default"/>
        <w:strik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582C61CA"/>
    <w:multiLevelType w:val="multilevel"/>
    <w:tmpl w:val="A40A9430"/>
    <w:lvl w:ilvl="0">
      <w:start w:val="3"/>
      <w:numFmt w:val="decimal"/>
      <w:lvlText w:val="%1."/>
      <w:lvlJc w:val="left"/>
      <w:pPr>
        <w:tabs>
          <w:tab w:val="num" w:pos="360"/>
        </w:tabs>
        <w:ind w:left="360" w:hanging="360"/>
      </w:pPr>
      <w:rPr>
        <w:rFonts w:hint="default"/>
      </w:rPr>
    </w:lvl>
    <w:lvl w:ilvl="1">
      <w:start w:val="2"/>
      <w:numFmt w:val="decimalZero"/>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7B7874AA"/>
    <w:multiLevelType w:val="multilevel"/>
    <w:tmpl w:val="C020119E"/>
    <w:lvl w:ilvl="0">
      <w:start w:val="1"/>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Page"/>
    <w:footnote w:id="-1"/>
    <w:footnote w:id="0"/>
  </w:footnotePr>
  <w:endnotePr>
    <w:endnote w:id="-1"/>
    <w:endnote w:id="0"/>
  </w:endnotePr>
  <w:compat/>
  <w:rsids>
    <w:rsidRoot w:val="00E97F60"/>
    <w:rsid w:val="000534CB"/>
    <w:rsid w:val="0006085B"/>
    <w:rsid w:val="000B3C9E"/>
    <w:rsid w:val="000C7732"/>
    <w:rsid w:val="001401B1"/>
    <w:rsid w:val="00150B79"/>
    <w:rsid w:val="001A3FD2"/>
    <w:rsid w:val="00290535"/>
    <w:rsid w:val="00290B75"/>
    <w:rsid w:val="00297B33"/>
    <w:rsid w:val="00303F62"/>
    <w:rsid w:val="00336ED9"/>
    <w:rsid w:val="00370A4A"/>
    <w:rsid w:val="00391CAD"/>
    <w:rsid w:val="003A172C"/>
    <w:rsid w:val="003A3977"/>
    <w:rsid w:val="003F43F1"/>
    <w:rsid w:val="004163BD"/>
    <w:rsid w:val="00454285"/>
    <w:rsid w:val="004637D9"/>
    <w:rsid w:val="004E4241"/>
    <w:rsid w:val="004F4FAD"/>
    <w:rsid w:val="00505A4E"/>
    <w:rsid w:val="00523B67"/>
    <w:rsid w:val="005368A9"/>
    <w:rsid w:val="00566A67"/>
    <w:rsid w:val="005C1785"/>
    <w:rsid w:val="005E510C"/>
    <w:rsid w:val="00605B24"/>
    <w:rsid w:val="00610684"/>
    <w:rsid w:val="0062004B"/>
    <w:rsid w:val="00665156"/>
    <w:rsid w:val="00702528"/>
    <w:rsid w:val="00702B48"/>
    <w:rsid w:val="0071042A"/>
    <w:rsid w:val="0080101F"/>
    <w:rsid w:val="0081471C"/>
    <w:rsid w:val="008308F7"/>
    <w:rsid w:val="00855A43"/>
    <w:rsid w:val="008A5DB7"/>
    <w:rsid w:val="008B088C"/>
    <w:rsid w:val="008F59E7"/>
    <w:rsid w:val="009C4A35"/>
    <w:rsid w:val="009D1F2B"/>
    <w:rsid w:val="00A60E1F"/>
    <w:rsid w:val="00A94E09"/>
    <w:rsid w:val="00AA056D"/>
    <w:rsid w:val="00AA202B"/>
    <w:rsid w:val="00AF2A43"/>
    <w:rsid w:val="00B07E42"/>
    <w:rsid w:val="00B62569"/>
    <w:rsid w:val="00B700AA"/>
    <w:rsid w:val="00B941E3"/>
    <w:rsid w:val="00BD4CA0"/>
    <w:rsid w:val="00BE3427"/>
    <w:rsid w:val="00C53881"/>
    <w:rsid w:val="00C74D8C"/>
    <w:rsid w:val="00CC6814"/>
    <w:rsid w:val="00CD4887"/>
    <w:rsid w:val="00D02D0A"/>
    <w:rsid w:val="00D031C8"/>
    <w:rsid w:val="00D11639"/>
    <w:rsid w:val="00D24A66"/>
    <w:rsid w:val="00D326AA"/>
    <w:rsid w:val="00D648AA"/>
    <w:rsid w:val="00D824E4"/>
    <w:rsid w:val="00DB5B7C"/>
    <w:rsid w:val="00E1367F"/>
    <w:rsid w:val="00E42A31"/>
    <w:rsid w:val="00E82BB3"/>
    <w:rsid w:val="00E97F60"/>
    <w:rsid w:val="00EB7A35"/>
    <w:rsid w:val="00EC7D36"/>
    <w:rsid w:val="00ED308D"/>
    <w:rsid w:val="00EF1783"/>
    <w:rsid w:val="00F16F10"/>
    <w:rsid w:val="00F37971"/>
    <w:rsid w:val="00F428C1"/>
    <w:rsid w:val="00F630A5"/>
    <w:rsid w:val="00F63FBE"/>
    <w:rsid w:val="00FA1CD0"/>
    <w:rsid w:val="00FB265C"/>
    <w:rsid w:val="00FE2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639"/>
    <w:rPr>
      <w:sz w:val="24"/>
    </w:rPr>
  </w:style>
  <w:style w:type="paragraph" w:styleId="Heading1">
    <w:name w:val="heading 1"/>
    <w:basedOn w:val="Normal"/>
    <w:next w:val="Normal"/>
    <w:qFormat/>
    <w:rsid w:val="00D11639"/>
    <w:pPr>
      <w:keepNext/>
      <w:spacing w:line="360" w:lineRule="atLeast"/>
      <w:jc w:val="center"/>
      <w:outlineLvl w:val="0"/>
    </w:pPr>
    <w:rPr>
      <w:rFonts w:ascii="Times" w:hAnsi="Time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11639"/>
    <w:pPr>
      <w:spacing w:line="360" w:lineRule="atLeast"/>
      <w:ind w:left="1620"/>
      <w:jc w:val="both"/>
    </w:pPr>
    <w:rPr>
      <w:rFonts w:ascii="Times" w:hAnsi="Times"/>
    </w:rPr>
  </w:style>
  <w:style w:type="paragraph" w:styleId="Title">
    <w:name w:val="Title"/>
    <w:basedOn w:val="Normal"/>
    <w:qFormat/>
    <w:rsid w:val="00D11639"/>
    <w:pPr>
      <w:jc w:val="center"/>
    </w:pPr>
    <w:rPr>
      <w:rFonts w:ascii="Times" w:hAnsi="Times"/>
      <w:b/>
      <w:sz w:val="28"/>
    </w:rPr>
  </w:style>
  <w:style w:type="paragraph" w:styleId="BalloonText">
    <w:name w:val="Balloon Text"/>
    <w:basedOn w:val="Normal"/>
    <w:semiHidden/>
    <w:rsid w:val="000B3C9E"/>
    <w:rPr>
      <w:rFonts w:ascii="Tahoma" w:hAnsi="Tahoma" w:cs="Tahoma"/>
      <w:sz w:val="16"/>
      <w:szCs w:val="16"/>
    </w:rPr>
  </w:style>
  <w:style w:type="paragraph" w:styleId="Header">
    <w:name w:val="header"/>
    <w:basedOn w:val="Normal"/>
    <w:rsid w:val="00505A4E"/>
    <w:pPr>
      <w:tabs>
        <w:tab w:val="center" w:pos="4320"/>
        <w:tab w:val="right" w:pos="8640"/>
      </w:tabs>
    </w:pPr>
  </w:style>
  <w:style w:type="paragraph" w:styleId="Footer">
    <w:name w:val="footer"/>
    <w:basedOn w:val="Normal"/>
    <w:rsid w:val="00505A4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1453</Words>
  <Characters>7616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Athens-Hocking-Vinton Alcohol, Drug Addiction</vt:lpstr>
    </vt:vector>
  </TitlesOfParts>
  <Company>317 Board</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Athens-Hocking-Vinton Alcohol, Drug Addiction</dc:title>
  <dc:creator>beth</dc:creator>
  <cp:lastModifiedBy>Beth Mohammed</cp:lastModifiedBy>
  <cp:revision>3</cp:revision>
  <cp:lastPrinted>2014-03-25T15:49:00Z</cp:lastPrinted>
  <dcterms:created xsi:type="dcterms:W3CDTF">2014-03-25T15:46:00Z</dcterms:created>
  <dcterms:modified xsi:type="dcterms:W3CDTF">2014-03-25T15:50:00Z</dcterms:modified>
</cp:coreProperties>
</file>